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FE" w:rsidRDefault="001F3EB2" w:rsidP="00BB40FE">
      <w:pPr>
        <w:keepNext/>
        <w:suppressAutoHyphens/>
        <w:spacing w:before="480"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bCs/>
          <w:i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C:\Users\1\Desktop\титульики к раб.программам. ПОСЛЕДНИЕ\ русский язык 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ьики к раб.программам. ПОСЛЕДНИЕ\ русский язык 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40E">
        <w:rPr>
          <w:rFonts w:ascii="Times New Roman" w:eastAsia="Arial Unicode MS" w:hAnsi="Times New Roman" w:cs="Times New Roman"/>
          <w:b/>
          <w:bCs/>
          <w:i/>
          <w:kern w:val="1"/>
          <w:sz w:val="28"/>
          <w:szCs w:val="28"/>
          <w:lang w:eastAsia="ar-SA"/>
        </w:rPr>
        <w:br w:type="column"/>
      </w:r>
      <w:r w:rsidR="00BB40FE" w:rsidRPr="00BB40FE">
        <w:rPr>
          <w:rFonts w:ascii="Times New Roman" w:eastAsia="Arial Unicode MS" w:hAnsi="Times New Roman" w:cs="Times New Roman"/>
          <w:b/>
          <w:bCs/>
          <w:i/>
          <w:kern w:val="1"/>
          <w:sz w:val="28"/>
          <w:szCs w:val="28"/>
          <w:lang w:eastAsia="ar-SA"/>
        </w:rPr>
        <w:lastRenderedPageBreak/>
        <w:t>Пояснительная записка</w:t>
      </w:r>
    </w:p>
    <w:p w:rsidR="008A4CFE" w:rsidRPr="008A4CFE" w:rsidRDefault="008A4CFE" w:rsidP="008A4CFE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Рабочая программа </w:t>
      </w:r>
      <w:r w:rsidRPr="003A4C4D">
        <w:rPr>
          <w:rFonts w:ascii="Times New Roman" w:hAnsi="Times New Roman" w:cs="Times New Roman"/>
          <w:lang w:eastAsia="ru-RU"/>
        </w:rPr>
        <w:t>по русскому языку</w:t>
      </w:r>
      <w:r>
        <w:rPr>
          <w:rFonts w:ascii="Times New Roman" w:hAnsi="Times New Roman" w:cs="Times New Roman"/>
          <w:lang w:eastAsia="ru-RU"/>
        </w:rPr>
        <w:t xml:space="preserve"> 11 класс составлена на основе </w:t>
      </w:r>
      <w:r w:rsidRPr="003A4C4D">
        <w:rPr>
          <w:rFonts w:ascii="Times New Roman" w:hAnsi="Times New Roman" w:cs="Times New Roman"/>
          <w:lang w:eastAsia="ru-RU"/>
        </w:rPr>
        <w:t xml:space="preserve">Программы </w:t>
      </w:r>
      <w:proofErr w:type="gramStart"/>
      <w:r w:rsidRPr="003A4C4D">
        <w:rPr>
          <w:rFonts w:ascii="Times New Roman" w:hAnsi="Times New Roman" w:cs="Times New Roman"/>
          <w:lang w:eastAsia="ru-RU"/>
        </w:rPr>
        <w:t>курса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3A4C4D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«</w:t>
      </w:r>
      <w:proofErr w:type="gramEnd"/>
      <w:r w:rsidRPr="003A4C4D">
        <w:rPr>
          <w:rFonts w:ascii="Times New Roman" w:hAnsi="Times New Roman" w:cs="Times New Roman"/>
          <w:lang w:eastAsia="ru-RU"/>
        </w:rPr>
        <w:t>Русский язык» 10-11 классы. Базовый уровень</w:t>
      </w:r>
      <w:r>
        <w:rPr>
          <w:rFonts w:ascii="Times New Roman" w:hAnsi="Times New Roman" w:cs="Times New Roman"/>
          <w:lang w:eastAsia="ru-RU"/>
        </w:rPr>
        <w:t>.</w:t>
      </w:r>
      <w:r w:rsidRPr="003A4C4D">
        <w:rPr>
          <w:rFonts w:ascii="Times New Roman" w:hAnsi="Times New Roman" w:cs="Times New Roman"/>
          <w:lang w:eastAsia="ru-RU"/>
        </w:rPr>
        <w:t xml:space="preserve"> Н.Г. </w:t>
      </w:r>
      <w:proofErr w:type="spellStart"/>
      <w:proofErr w:type="gramStart"/>
      <w:r w:rsidRPr="003A4C4D">
        <w:rPr>
          <w:rFonts w:ascii="Times New Roman" w:hAnsi="Times New Roman" w:cs="Times New Roman"/>
          <w:lang w:eastAsia="ru-RU"/>
        </w:rPr>
        <w:t>Гольцова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r w:rsidRPr="00BF4D37">
        <w:rPr>
          <w:rFonts w:ascii="Times New Roman" w:hAnsi="Times New Roman" w:cs="Times New Roman"/>
          <w:lang w:eastAsia="ru-RU"/>
        </w:rPr>
        <w:t>.</w:t>
      </w:r>
      <w:proofErr w:type="gramEnd"/>
      <w:r w:rsidRPr="00BF4D37">
        <w:rPr>
          <w:rFonts w:ascii="Times New Roman" w:hAnsi="Times New Roman" w:cs="Times New Roman"/>
          <w:lang w:eastAsia="ru-RU"/>
        </w:rPr>
        <w:t xml:space="preserve"> </w:t>
      </w:r>
      <w:r w:rsidRPr="00BF4D37">
        <w:rPr>
          <w:rFonts w:ascii="Times New Roman" w:hAnsi="Times New Roman" w:cs="Times New Roman"/>
          <w:shd w:val="clear" w:color="auto" w:fill="FFFFFF"/>
        </w:rPr>
        <w:t>М.: ООО «Русское слово – учебник», 2014</w:t>
      </w:r>
      <w:r>
        <w:rPr>
          <w:rFonts w:ascii="Times New Roman" w:hAnsi="Times New Roman" w:cs="Times New Roman"/>
          <w:shd w:val="clear" w:color="auto" w:fill="FFFFFF"/>
        </w:rPr>
        <w:t>. Программа реализуется по учебнику</w:t>
      </w:r>
      <w:r>
        <w:rPr>
          <w:rFonts w:ascii="Times New Roman" w:hAnsi="Times New Roman" w:cs="Times New Roman"/>
        </w:rPr>
        <w:t xml:space="preserve">: </w:t>
      </w:r>
      <w:r w:rsidRPr="003A4C4D">
        <w:rPr>
          <w:rFonts w:ascii="Times New Roman" w:hAnsi="Times New Roman" w:cs="Times New Roman"/>
        </w:rPr>
        <w:t xml:space="preserve">Русский язык. </w:t>
      </w:r>
      <w:r w:rsidR="00E53262">
        <w:rPr>
          <w:rFonts w:ascii="Times New Roman" w:hAnsi="Times New Roman" w:cs="Times New Roman"/>
        </w:rPr>
        <w:t xml:space="preserve">10-11 </w:t>
      </w:r>
      <w:bookmarkStart w:id="0" w:name="_GoBack"/>
      <w:bookmarkEnd w:id="0"/>
      <w:r>
        <w:rPr>
          <w:rFonts w:ascii="Times New Roman" w:hAnsi="Times New Roman" w:cs="Times New Roman"/>
        </w:rPr>
        <w:t>классы: Учебник для общеобразовательных учреждений в 2-х частях</w:t>
      </w:r>
      <w:r w:rsidR="00E53262">
        <w:rPr>
          <w:rFonts w:ascii="Times New Roman" w:hAnsi="Times New Roman" w:cs="Times New Roman"/>
        </w:rPr>
        <w:t>. Авторы</w:t>
      </w:r>
      <w:r w:rsidRPr="003A4C4D">
        <w:rPr>
          <w:rFonts w:ascii="Times New Roman" w:hAnsi="Times New Roman" w:cs="Times New Roman"/>
        </w:rPr>
        <w:t xml:space="preserve">: Н.Г. </w:t>
      </w:r>
      <w:proofErr w:type="spellStart"/>
      <w:r w:rsidRPr="003A4C4D">
        <w:rPr>
          <w:rFonts w:ascii="Times New Roman" w:hAnsi="Times New Roman" w:cs="Times New Roman"/>
        </w:rPr>
        <w:t>Гольцова</w:t>
      </w:r>
      <w:proofErr w:type="spellEnd"/>
      <w:r w:rsidRPr="003A4C4D">
        <w:rPr>
          <w:rFonts w:ascii="Times New Roman" w:hAnsi="Times New Roman" w:cs="Times New Roman"/>
        </w:rPr>
        <w:t xml:space="preserve">, И.В. </w:t>
      </w:r>
      <w:proofErr w:type="spellStart"/>
      <w:r w:rsidRPr="003A4C4D">
        <w:rPr>
          <w:rFonts w:ascii="Times New Roman" w:hAnsi="Times New Roman" w:cs="Times New Roman"/>
        </w:rPr>
        <w:t>Шамшин</w:t>
      </w:r>
      <w:proofErr w:type="spellEnd"/>
      <w:r w:rsidRPr="003A4C4D">
        <w:rPr>
          <w:rFonts w:ascii="Times New Roman" w:hAnsi="Times New Roman" w:cs="Times New Roman"/>
        </w:rPr>
        <w:t xml:space="preserve">, М.А. </w:t>
      </w:r>
      <w:proofErr w:type="spellStart"/>
      <w:r w:rsidRPr="003A4C4D"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>щерина</w:t>
      </w:r>
      <w:proofErr w:type="spellEnd"/>
      <w:r>
        <w:rPr>
          <w:rFonts w:ascii="Times New Roman" w:hAnsi="Times New Roman" w:cs="Times New Roman"/>
        </w:rPr>
        <w:t xml:space="preserve"> М., «Русское слово», 2013</w:t>
      </w:r>
      <w:r w:rsidRPr="003A4C4D">
        <w:rPr>
          <w:rFonts w:ascii="Times New Roman" w:hAnsi="Times New Roman" w:cs="Times New Roman"/>
        </w:rPr>
        <w:t xml:space="preserve"> год.</w:t>
      </w:r>
    </w:p>
    <w:p w:rsidR="00BB40FE" w:rsidRPr="00BB40FE" w:rsidRDefault="00BB40FE" w:rsidP="00BB40FE">
      <w:pPr>
        <w:suppressAutoHyphens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B40F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       </w:t>
      </w:r>
      <w:r w:rsidRPr="00BB40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</w:t>
      </w:r>
      <w:r w:rsidR="00D115E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грамма рассчитана на 68 часов (</w:t>
      </w:r>
      <w:r w:rsidRPr="00BB40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 часа в неделю).</w:t>
      </w:r>
    </w:p>
    <w:p w:rsidR="00BB40FE" w:rsidRPr="00BB40FE" w:rsidRDefault="00BB40FE" w:rsidP="00BB40FE">
      <w:pPr>
        <w:suppressAutoHyphens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B40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Выбор авторской программы мотивирован тем, что она</w:t>
      </w:r>
    </w:p>
    <w:p w:rsidR="00BB40FE" w:rsidRPr="00BB40FE" w:rsidRDefault="00BB40FE" w:rsidP="00BB40FE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B40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рекомендована Министерством образования РФ для общеобразовательных классов;</w:t>
      </w:r>
    </w:p>
    <w:p w:rsidR="00BB40FE" w:rsidRPr="00BB40FE" w:rsidRDefault="00D115E3" w:rsidP="00BB40FE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соответствует</w:t>
      </w:r>
      <w:r w:rsidR="00BB40FE" w:rsidRPr="00BB40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стандарту основного общего образования по русскому языку;</w:t>
      </w:r>
    </w:p>
    <w:p w:rsidR="00BB40FE" w:rsidRPr="00BB40FE" w:rsidRDefault="00BB40FE" w:rsidP="00BB40FE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B40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построена с учётом принципов системности, научности, доступности и   преемственности;</w:t>
      </w:r>
    </w:p>
    <w:p w:rsidR="00BB40FE" w:rsidRPr="00BB40FE" w:rsidRDefault="00BB40FE" w:rsidP="00BB40FE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B40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способствует развитию коммуникативной компетенции учащихся;</w:t>
      </w:r>
    </w:p>
    <w:p w:rsidR="00BB40FE" w:rsidRPr="00BB40FE" w:rsidRDefault="00BB40FE" w:rsidP="00BB40FE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B40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обеспечивает условия для реализации практической направленности, учитывает возрастную психологию учащихся.</w:t>
      </w:r>
    </w:p>
    <w:p w:rsidR="00BB40FE" w:rsidRPr="00BB40FE" w:rsidRDefault="00BB40FE" w:rsidP="00BB40FE">
      <w:pPr>
        <w:shd w:val="clear" w:color="auto" w:fill="FFFFFF"/>
        <w:suppressAutoHyphens/>
        <w:spacing w:after="0" w:line="360" w:lineRule="auto"/>
        <w:ind w:left="360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BB40FE" w:rsidRPr="00BB40FE" w:rsidRDefault="00BB40FE" w:rsidP="00BB40FE">
      <w:pPr>
        <w:shd w:val="clear" w:color="auto" w:fill="FFFFFF"/>
        <w:suppressAutoHyphens/>
        <w:spacing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обучения русскому языку:                                                                                                          </w:t>
      </w:r>
    </w:p>
    <w:p w:rsidR="00BB40FE" w:rsidRPr="00BB40FE" w:rsidRDefault="00BB40FE" w:rsidP="00BB40FE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contextualSpacing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 и патриотизма, любви к родному языку, отношения к языку как духовной ценности, средству общения;</w:t>
      </w:r>
    </w:p>
    <w:p w:rsidR="00BB40FE" w:rsidRPr="00BB40FE" w:rsidRDefault="00BB40FE" w:rsidP="00BB40FE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contextualSpacing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речевой деятельности, освоение знаний о русском языке, обогащение словарного запаса;</w:t>
      </w:r>
    </w:p>
    <w:p w:rsidR="00BB40FE" w:rsidRPr="00BB40FE" w:rsidRDefault="00BB40FE" w:rsidP="00BB40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опознавать, анализировать, классифицировать языковые факты;</w:t>
      </w:r>
    </w:p>
    <w:p w:rsidR="00BB40FE" w:rsidRPr="00BB40FE" w:rsidRDefault="00BB40FE" w:rsidP="00BB40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 в речевой практике.</w:t>
      </w:r>
    </w:p>
    <w:p w:rsidR="00BB40FE" w:rsidRPr="00BB40FE" w:rsidRDefault="00BB40FE" w:rsidP="00BB40FE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0FE" w:rsidRPr="00BB40FE" w:rsidRDefault="00BB40FE" w:rsidP="00BB40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B4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обучения русскому языку</w:t>
      </w: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старшей школе определяются с позиций компетентности подхода:</w:t>
      </w:r>
    </w:p>
    <w:p w:rsidR="00BB40FE" w:rsidRPr="00BB40FE" w:rsidRDefault="00BB40FE" w:rsidP="00BB40F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воспитать гражданина и патриота; </w:t>
      </w:r>
    </w:p>
    <w:p w:rsidR="00BB40FE" w:rsidRPr="00BB40FE" w:rsidRDefault="00BB40FE" w:rsidP="00BB40F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представления о русском языке как ду</w:t>
      </w: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ховной, нравственной и культурной ценности народа с осознанием национального своеобразия русского языка и овладением культурой межнационального общения;</w:t>
      </w:r>
    </w:p>
    <w:p w:rsidR="00BB40FE" w:rsidRPr="00BB40FE" w:rsidRDefault="00BB40FE" w:rsidP="00BB40F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 совершенствовать способности к речевому взаимодействию и социальной адаптации; информационные умения и навыки; навыки самоорганизации и саморазвития; </w:t>
      </w:r>
    </w:p>
    <w:p w:rsidR="00BB40FE" w:rsidRPr="00BB40FE" w:rsidRDefault="00BB40FE" w:rsidP="00BB40F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углубить знаний о лингвистике как науке; языке как многофункциональной развиваю</w:t>
      </w: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</w:t>
      </w: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сферах и ситуациях общения;</w:t>
      </w:r>
    </w:p>
    <w:p w:rsidR="00BB40FE" w:rsidRPr="00BB40FE" w:rsidRDefault="00BB40FE" w:rsidP="00BB40F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</w:t>
      </w: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</w:t>
      </w: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нарушения;</w:t>
      </w:r>
    </w:p>
    <w:p w:rsidR="00BB40FE" w:rsidRPr="00BB40FE" w:rsidRDefault="00BB40FE" w:rsidP="00BB40F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и умения в собственной речевой практике, в том числе в профессионально-ориентированной сфере общения; совершенствовать нормативное и целе</w:t>
      </w: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сообразное использование языка в различных сферах и ситуациях общения.</w:t>
      </w:r>
    </w:p>
    <w:p w:rsidR="00BB40FE" w:rsidRPr="00BB40FE" w:rsidRDefault="00BB40FE" w:rsidP="00BB40F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40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Затруднения и  пути их решения:</w:t>
      </w:r>
    </w:p>
    <w:p w:rsidR="00BB40FE" w:rsidRPr="00BB40FE" w:rsidRDefault="00BB40FE" w:rsidP="00BB40F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мотивации учащихся к изучению русского языка;</w:t>
      </w:r>
    </w:p>
    <w:p w:rsidR="00BB40FE" w:rsidRPr="00BB40FE" w:rsidRDefault="00BB40FE" w:rsidP="00BB40F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часа русского языка в неделю мало; </w:t>
      </w:r>
    </w:p>
    <w:p w:rsidR="00BB40FE" w:rsidRPr="00BB40FE" w:rsidRDefault="00BB40FE" w:rsidP="00BB40F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в учебниках недостаточно четко изложен, мало практических заданий, особенно текстов, способствующих  подготовке к ЕГЭ;</w:t>
      </w:r>
    </w:p>
    <w:p w:rsidR="00BB40FE" w:rsidRPr="00BB40FE" w:rsidRDefault="00BB40FE" w:rsidP="00BB40F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принципа </w:t>
      </w:r>
      <w:proofErr w:type="spellStart"/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текстоцентрического</w:t>
      </w:r>
      <w:proofErr w:type="spellEnd"/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преподаванию русского языка, что выражается в недостаточном внимании к работе с текстом как важнейшей единицей в обучении русскому языку; на основе текста осуществляется познание грамматических категорий, языковых явлений, формируется система лингвистических понятий;</w:t>
      </w:r>
    </w:p>
    <w:p w:rsidR="00BB40FE" w:rsidRPr="00BB40FE" w:rsidRDefault="00BB40FE" w:rsidP="00BB40F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системы  подготовки учащихся к итоговой аттестации по  русскому языку;</w:t>
      </w:r>
    </w:p>
    <w:p w:rsidR="00BB40FE" w:rsidRPr="00BB40FE" w:rsidRDefault="00BB40FE" w:rsidP="00BB40F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 должного внимания  к  формированию речевой культуры  ученика.</w:t>
      </w:r>
    </w:p>
    <w:p w:rsidR="00BB40FE" w:rsidRPr="00BB40FE" w:rsidRDefault="00BB40FE" w:rsidP="00BB40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Поэтому учебник Н.Г. </w:t>
      </w:r>
      <w:proofErr w:type="spellStart"/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Гольцовой</w:t>
      </w:r>
      <w:proofErr w:type="spellEnd"/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И.В. </w:t>
      </w:r>
      <w:proofErr w:type="spellStart"/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Шамшина</w:t>
      </w:r>
      <w:proofErr w:type="spellEnd"/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удачное соединение системности, научности и практической значимости. При доминирующем в процессе преподавания русского языка в школах изучении орфографии и пунктуации в отрыве от языковой системы как органичного единства, настоящий учебник направляет школьников на изучение системы языка в целом, что позволит освоить орфографию и пунктуацию как часть системы, не отдавая ей главенствующие позиции. Принцип научности можно назвать основным в анализируемом учебнике: в нем представлены все </w:t>
      </w: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разделы языковой системы в соответствии с теоретическими трудами ведущих языковедов. </w:t>
      </w:r>
    </w:p>
    <w:p w:rsidR="00BB40FE" w:rsidRPr="00BB40FE" w:rsidRDefault="00BB40FE" w:rsidP="00BB40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несомненным достоинством учебника является его практическая ориентация. Знание языковой системы без практического применения этих знаний не дает ничего, но функциональность полученной научной информации позволяет осваивать систему в действии. Дихотомия «язык - речь» в полной мере реализована в анализируемом учебнике: ученик активизирует информацию о языковом явлении и применяет ее на практике, что отражено уже в названиях параграфов: «Синонимы и их употребление», «Паронимы и их употребление» и т.д. Третьим достоинством учебника является представленность раздела «Культура речи», что особенно важно, так как в наш век интеграции и развития культурных связей особую роль играет процесс межличностной коммуникации. Успешная деятельность социального субъекта на сто процентов зависит от его коммуникативного потенциала, умения правильно оценивать ситуации общения и выбирать адекватные языковые средства. Особенно важна культура речи для молодых людей, чья социально-психологическая адаптация в мире только начинается: насколько успешно подросток будет выстраивать свою коммуникативную деятельность, настолько успешным и комфортным будет его положение в социуме. Этот раздел учебника особенно актуален в свете плачевного состояния речевой культуры общества в целом и подростков в частности. </w:t>
      </w:r>
    </w:p>
    <w:p w:rsidR="00BB40FE" w:rsidRPr="00BB40FE" w:rsidRDefault="00BB40FE" w:rsidP="00BB40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B40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Технологии, используемые в образовательном процессе:</w:t>
      </w:r>
    </w:p>
    <w:p w:rsidR="00BB40FE" w:rsidRPr="00BB40FE" w:rsidRDefault="00BB40FE" w:rsidP="00BB40FE">
      <w:pPr>
        <w:numPr>
          <w:ilvl w:val="1"/>
          <w:numId w:val="5"/>
        </w:numPr>
        <w:spacing w:after="0" w:line="360" w:lineRule="auto"/>
        <w:ind w:left="1418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традиционного обучения для освоения минимума содержания образования в соответствии с требованиями стандартов.</w:t>
      </w:r>
    </w:p>
    <w:p w:rsidR="00BB40FE" w:rsidRPr="00BB40FE" w:rsidRDefault="00BB40FE" w:rsidP="00BB40FE">
      <w:pPr>
        <w:numPr>
          <w:ilvl w:val="1"/>
          <w:numId w:val="5"/>
        </w:numPr>
        <w:spacing w:after="0" w:line="36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Технологии, 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</w:t>
      </w:r>
      <w:proofErr w:type="spellStart"/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навыков.</w:t>
      </w:r>
    </w:p>
    <w:p w:rsidR="00BB40FE" w:rsidRPr="00BB40FE" w:rsidRDefault="00BB40FE" w:rsidP="00BB40FE">
      <w:pPr>
        <w:numPr>
          <w:ilvl w:val="1"/>
          <w:numId w:val="5"/>
        </w:numPr>
        <w:spacing w:after="0" w:line="36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реализации </w:t>
      </w:r>
      <w:proofErr w:type="spellStart"/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в образовательном процессе.</w:t>
      </w:r>
    </w:p>
    <w:p w:rsidR="00BB40FE" w:rsidRPr="00BB40FE" w:rsidRDefault="00BB40FE" w:rsidP="00BB40FE">
      <w:pPr>
        <w:numPr>
          <w:ilvl w:val="1"/>
          <w:numId w:val="5"/>
        </w:numPr>
        <w:spacing w:after="0" w:line="36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дифференцированного обучения для освоения учебного материала обучающимися, различающимися по уровню обучаемости, повышения познавательного интереса. Осуществляется путем деления класса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</w:t>
      </w:r>
    </w:p>
    <w:p w:rsidR="00BB40FE" w:rsidRPr="00BB40FE" w:rsidRDefault="00BB40FE" w:rsidP="00BB40FE">
      <w:pPr>
        <w:numPr>
          <w:ilvl w:val="1"/>
          <w:numId w:val="5"/>
        </w:numPr>
        <w:spacing w:after="0" w:line="36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 проблемного обучения 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 усвоение учениками заданного предметного материала</w:t>
      </w:r>
    </w:p>
    <w:p w:rsidR="00BB40FE" w:rsidRPr="00BB40FE" w:rsidRDefault="00BB40FE" w:rsidP="00BB40FE">
      <w:pPr>
        <w:numPr>
          <w:ilvl w:val="1"/>
          <w:numId w:val="5"/>
        </w:numPr>
        <w:spacing w:after="0" w:line="36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 технологии.</w:t>
      </w:r>
    </w:p>
    <w:p w:rsidR="00BB40FE" w:rsidRPr="00BB40FE" w:rsidRDefault="00BB40FE" w:rsidP="00BB40FE">
      <w:pPr>
        <w:numPr>
          <w:ilvl w:val="2"/>
          <w:numId w:val="5"/>
        </w:numPr>
        <w:spacing w:after="0" w:line="36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технологии: использование кабинета русского языка, подготовленного к учебному процессу в соответствии с требованиями </w:t>
      </w:r>
      <w:proofErr w:type="spellStart"/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отсутствие монотонных, неприятных звуков, шумов, раздражителей и т.д., использование различных наглядных средств, средств ТСО, мультимедиа-комплексов, компьютера в соответствии с требованиями </w:t>
      </w:r>
      <w:proofErr w:type="spellStart"/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активное внедрение оздоровительных моментов на уроке: физкультминутки, динамические паузы, минуты релаксации, дыхательная гимнастика, гимнастика для глаз, массаж активных точек; соответствие условий в классе для проведения таких форм работы, особенно для дыхательных упражнений, наблюдение за посадкой учащихся; чередование поз в соответствии с видом работы.</w:t>
      </w:r>
    </w:p>
    <w:p w:rsidR="00BB40FE" w:rsidRPr="00BB40FE" w:rsidRDefault="00BB40FE" w:rsidP="00BB40FE">
      <w:pPr>
        <w:numPr>
          <w:ilvl w:val="1"/>
          <w:numId w:val="5"/>
        </w:numPr>
        <w:spacing w:after="0" w:line="36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spellStart"/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обучения</w:t>
      </w:r>
    </w:p>
    <w:p w:rsidR="00BB40FE" w:rsidRPr="00BB40FE" w:rsidRDefault="00BB40FE" w:rsidP="00BB40FE">
      <w:pPr>
        <w:numPr>
          <w:ilvl w:val="1"/>
          <w:numId w:val="5"/>
        </w:numPr>
        <w:spacing w:after="0" w:line="36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обучения как учебного исследования</w:t>
      </w:r>
    </w:p>
    <w:p w:rsidR="00BB40FE" w:rsidRPr="00BB40FE" w:rsidRDefault="00BB40FE" w:rsidP="00BB40FE">
      <w:pPr>
        <w:numPr>
          <w:ilvl w:val="2"/>
          <w:numId w:val="5"/>
        </w:numPr>
        <w:spacing w:after="0" w:line="36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обучения в сотрудничестве</w:t>
      </w:r>
    </w:p>
    <w:p w:rsidR="00BB40FE" w:rsidRPr="00BB40FE" w:rsidRDefault="00BB40FE" w:rsidP="00BB40FE">
      <w:pPr>
        <w:numPr>
          <w:ilvl w:val="1"/>
          <w:numId w:val="5"/>
        </w:numPr>
        <w:spacing w:after="0" w:line="36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</w:t>
      </w:r>
    </w:p>
    <w:p w:rsidR="00BB40FE" w:rsidRPr="00BB40FE" w:rsidRDefault="00BB40FE" w:rsidP="00BB40FE">
      <w:pPr>
        <w:numPr>
          <w:ilvl w:val="1"/>
          <w:numId w:val="5"/>
        </w:numPr>
        <w:spacing w:after="0" w:line="36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технологии.</w:t>
      </w:r>
    </w:p>
    <w:p w:rsidR="00BB40FE" w:rsidRPr="00BB40FE" w:rsidRDefault="00BB40FE" w:rsidP="00BB40FE">
      <w:pPr>
        <w:numPr>
          <w:ilvl w:val="2"/>
          <w:numId w:val="5"/>
        </w:numPr>
        <w:spacing w:after="0" w:line="36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оценивания  достижений учащихся</w:t>
      </w:r>
    </w:p>
    <w:p w:rsidR="00BB40FE" w:rsidRPr="00BB40FE" w:rsidRDefault="00BB40FE" w:rsidP="00BB40FE">
      <w:pPr>
        <w:numPr>
          <w:ilvl w:val="1"/>
          <w:numId w:val="5"/>
        </w:numPr>
        <w:spacing w:after="0" w:line="36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"Портфолио"</w:t>
      </w: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Рейтинговые технологии</w:t>
      </w:r>
    </w:p>
    <w:p w:rsidR="00BB40FE" w:rsidRPr="00BB40FE" w:rsidRDefault="00BB40FE" w:rsidP="00BB40FE">
      <w:pPr>
        <w:numPr>
          <w:ilvl w:val="2"/>
          <w:numId w:val="5"/>
        </w:numPr>
        <w:spacing w:after="0" w:line="36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«Развитие критического мышления через чтение и письмо»</w:t>
      </w:r>
    </w:p>
    <w:p w:rsidR="00BB40FE" w:rsidRPr="00BB40FE" w:rsidRDefault="00BB40FE" w:rsidP="00BB40FE">
      <w:pPr>
        <w:numPr>
          <w:ilvl w:val="1"/>
          <w:numId w:val="5"/>
        </w:numPr>
        <w:spacing w:after="0" w:line="36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проведения дискуссий</w:t>
      </w:r>
    </w:p>
    <w:p w:rsidR="00BB40FE" w:rsidRPr="00BB40FE" w:rsidRDefault="00BB40FE" w:rsidP="00BB40FE">
      <w:pPr>
        <w:numPr>
          <w:ilvl w:val="2"/>
          <w:numId w:val="5"/>
        </w:numPr>
        <w:spacing w:after="0" w:line="36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40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Индивидуальные особенности класса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B40FE" w:rsidRPr="00BB40FE" w:rsidRDefault="00BB40FE" w:rsidP="00BB40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с учётом индивидуальных особенностей обучающихся  11 класса и специфики классного коллектива. В классе обучаются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</w:p>
    <w:p w:rsidR="00BB40FE" w:rsidRPr="00BB40FE" w:rsidRDefault="00BB40FE" w:rsidP="00BB40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обучающиеся класса весьма разнородны с точки зрения своих индивидных особенностей: памяти, внимания, воображения, мышления, уровня работоспособности, темпа деятельности, темперамента. Это обусловило необходимость использования в </w:t>
      </w: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работе с ними разных каналов восприятия учебного материала, разнообразных форм и метод работы. </w:t>
      </w:r>
    </w:p>
    <w:p w:rsidR="00377C5A" w:rsidRDefault="00377C5A" w:rsidP="00D115E3">
      <w:pPr>
        <w:pStyle w:val="a3"/>
        <w:spacing w:line="360" w:lineRule="auto"/>
        <w:ind w:left="360" w:right="3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B40FE" w:rsidRPr="00BB40FE" w:rsidRDefault="00BB40FE" w:rsidP="00D115E3">
      <w:pPr>
        <w:pStyle w:val="a3"/>
        <w:spacing w:line="360" w:lineRule="auto"/>
        <w:ind w:left="360" w:right="3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40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График контрольных диктантов, сочинений и тестирований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290"/>
        <w:gridCol w:w="780"/>
      </w:tblGrid>
      <w:tr w:rsidR="00BB40FE" w:rsidRPr="00BB40FE" w:rsidTr="00027397">
        <w:trPr>
          <w:trHeight w:val="414"/>
          <w:jc w:val="center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0FE" w:rsidRPr="00BB40FE" w:rsidRDefault="00BB40FE" w:rsidP="00BB40FE">
            <w:pPr>
              <w:autoSpaceDE w:val="0"/>
              <w:autoSpaceDN w:val="0"/>
              <w:adjustRightInd w:val="0"/>
              <w:spacing w:after="0" w:line="360" w:lineRule="auto"/>
              <w:ind w:left="-60"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F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B40FE" w:rsidRPr="00BB40FE" w:rsidRDefault="00BB40FE" w:rsidP="00BB40FE">
            <w:pPr>
              <w:autoSpaceDE w:val="0"/>
              <w:autoSpaceDN w:val="0"/>
              <w:adjustRightInd w:val="0"/>
              <w:spacing w:after="0" w:line="360" w:lineRule="auto"/>
              <w:ind w:left="-60"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FE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0FE" w:rsidRPr="00BB40FE" w:rsidRDefault="00BB40FE" w:rsidP="00BB40F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FE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0FE" w:rsidRPr="00BB40FE" w:rsidRDefault="00BB40FE" w:rsidP="00BB40F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F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BB40FE" w:rsidRPr="00BB40FE" w:rsidRDefault="00BB40FE" w:rsidP="00BB40F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FE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BB40FE" w:rsidRPr="00BB40FE" w:rsidTr="00027397">
        <w:trPr>
          <w:trHeight w:val="450"/>
          <w:jc w:val="center"/>
        </w:trPr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0FE" w:rsidRPr="00BB40FE" w:rsidRDefault="00BB40FE" w:rsidP="00BB40FE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0FE" w:rsidRPr="00BB40FE" w:rsidRDefault="00BB40FE" w:rsidP="00BB40FE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0FE" w:rsidRPr="00BB40FE" w:rsidRDefault="00BB40FE" w:rsidP="00BB40FE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B40FE" w:rsidRPr="00BB40FE" w:rsidTr="00027397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0FE" w:rsidRPr="00BB40FE" w:rsidRDefault="00BB40FE" w:rsidP="00BB40F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F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0FE" w:rsidRPr="00BB40FE" w:rsidRDefault="00BB40FE" w:rsidP="00BB40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FE">
              <w:rPr>
                <w:rFonts w:ascii="Times New Roman" w:eastAsia="Calibri" w:hAnsi="Times New Roman" w:cs="Times New Roman"/>
                <w:sz w:val="24"/>
                <w:szCs w:val="24"/>
              </w:rPr>
              <w:t>Готовимся к ЕГЭ. Тестирование.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0FE" w:rsidRPr="00BB40FE" w:rsidRDefault="00BB40FE" w:rsidP="00BB40F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F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B40FE" w:rsidRPr="00BB40FE" w:rsidTr="00027397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0FE" w:rsidRPr="00BB40FE" w:rsidRDefault="00BB40FE" w:rsidP="00BB40F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F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0FE" w:rsidRPr="00BB40FE" w:rsidRDefault="00BB40FE" w:rsidP="00BB40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F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0FE" w:rsidRPr="00BB40FE" w:rsidRDefault="00BB40FE" w:rsidP="00BB40F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B40FE" w:rsidRPr="00BB40FE" w:rsidTr="00027397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0FE" w:rsidRPr="00BB40FE" w:rsidRDefault="00BB40FE" w:rsidP="00BB40F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F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0FE" w:rsidRPr="00BB40FE" w:rsidRDefault="00BB40FE" w:rsidP="00BB40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FE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0FE" w:rsidRPr="00BB40FE" w:rsidRDefault="00BB40FE" w:rsidP="00BB40F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B40FE" w:rsidRPr="00BB40FE" w:rsidTr="00027397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0FE" w:rsidRPr="00BB40FE" w:rsidRDefault="00BB40FE" w:rsidP="00BB40F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F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0FE" w:rsidRPr="00BB40FE" w:rsidRDefault="00BB40FE" w:rsidP="00BB40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FE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0FE" w:rsidRPr="00BB40FE" w:rsidRDefault="00BB40FE" w:rsidP="00BB40F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BB40FE" w:rsidRPr="00BB40FE" w:rsidRDefault="00BB40FE" w:rsidP="00BB40FE">
      <w:pPr>
        <w:autoSpaceDE w:val="0"/>
        <w:autoSpaceDN w:val="0"/>
        <w:adjustRightInd w:val="0"/>
        <w:spacing w:before="240" w:after="18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40FE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 учебного курса (68 ч.)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изученного в 10 классе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языка и их особенности (звуки, морфемы, слова, словосочетания, предложения). Лексическое и грамматическое значение слова. Части речи и их смысловые, морфологические и синтаксические признаки. Основные правила правописания.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и пунктуация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словосочетаний. Виды синтаксической связи. Синтаксический разбор словосочетания.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предложении. Основные признаки предложения. Классификация предложений. Предложения простые и сложные.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неосложненное предложение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простых предложений по цели высказывания. Виды предложений по эмоциональной окраске. Предложения утвердительные и отрицательные.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предложений по структуре. Двусоставные и односоставные предложения. Главные члены предложения. Тире между подлежащим и сказуемым. Распространенное и нераспространенное предложения. Второстепенные члены предложения. Полные и </w:t>
      </w: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неполные предложения. Тире в простом предложении. Соединительное тире. Интонационное тире.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слов в простом предложении. Инверсия.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Синонимия разных типов простого предложения.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осложненные и неосложненные предложения.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неосложненное предложение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простых предложений по цели высказывания. Виды предложений по эмоциональной окраске. Предложения утвердительные и отрицательные.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структуре. Двусоставные и односоставные предложения. Главные члены предложения. Тире между подлежащим и сказуемым. Распространенное и нераспространенное предложения. Второстепенные члены предложения. Полные и неполные предложения. Тире в простом предложении. Соединительное тире. Интонационное тире.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слов в простом предложении. Инверсия.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Синонимия разных типов простого предложения.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осложненные и неосложненные предложения.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осложненное предложение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члены предложения.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Обобщающие слова при однородных членах предложения. Знаки препинания при обобщающих словах.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Параллельные синтаксические конструкции.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при сравнительных оборотах.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вводных конструкциях. Знаки препинания при междометиях, утвердительных, отрицательных, вопросительно-восклицательных словах.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Сложное предложение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Понятие о сложном предложении. Главные и придаточные предложения. Типы придаточных предложений.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Сложносочиненные предложения. Знаки препинания в сложносочиненном предложении. Синтаксический разбор сложносочиненного предложения.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Сложноподчиненное предложение с несколькими придаточными. Синтаксический разбор сложноподчиненного предложения с несколькими придаточными.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Бессоюзное сложное предложение.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Период. Знаки препинания в периоде.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Сложное синтаксическое целое и абзац.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Синонимия разных типов сложного предложения.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Предложения с чужой речью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Способы передачи чужой речи. Знаки препинания при прямой речи. Знаки препинания при диалоге. Знаки препинания при цитатах.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знаков препинания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Факультативные знаки препинания. Авторская пунктуация.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речи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Язык и речь. Культура речи как раздел науки о языке, изучающий правильность и чистоту речи.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Правильность речи.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Орфографические и пунктуационные нормы. Речевая ошибка.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Качества хорошей речи: чистота, выразительность, уместность, точность, богатство.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Виды и роды ораторского красноречия. Ораторская речь и такт.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Стилистика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Стилистика как раздел науки о языке, изучающий стили языка и стили речи, а также изобразительно-выразительные средства.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Стиль. Классификация функциональных стилей. Научный стиль. Официально-деловой стиль. Публицистический стиль. Разговорный стиль. Художественный стиль.</w:t>
      </w:r>
    </w:p>
    <w:p w:rsidR="00BB40FE" w:rsidRPr="00BB40FE" w:rsidRDefault="00BB40FE" w:rsidP="00BB4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Текст. Основные признаки текста. Функционально-смысловые типы речи: повествование, описание, рассуждение. Анализ текстов разных стилей и жанров.</w:t>
      </w:r>
    </w:p>
    <w:p w:rsidR="00A10383" w:rsidRPr="00BB40FE" w:rsidRDefault="00A10383" w:rsidP="00BB4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10383" w:rsidRPr="00BB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2D49"/>
    <w:multiLevelType w:val="hybridMultilevel"/>
    <w:tmpl w:val="0FB4C1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45AEA"/>
    <w:multiLevelType w:val="hybridMultilevel"/>
    <w:tmpl w:val="04A2FF1C"/>
    <w:lvl w:ilvl="0" w:tplc="746832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C3516"/>
    <w:multiLevelType w:val="hybridMultilevel"/>
    <w:tmpl w:val="7E38938A"/>
    <w:lvl w:ilvl="0" w:tplc="BF44305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D45CE"/>
    <w:multiLevelType w:val="hybridMultilevel"/>
    <w:tmpl w:val="89168A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E1EE9"/>
    <w:multiLevelType w:val="hybridMultilevel"/>
    <w:tmpl w:val="2000F5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42BE7"/>
    <w:multiLevelType w:val="hybridMultilevel"/>
    <w:tmpl w:val="2A520760"/>
    <w:lvl w:ilvl="0" w:tplc="24C04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FE"/>
    <w:rsid w:val="001F3EB2"/>
    <w:rsid w:val="00377C5A"/>
    <w:rsid w:val="0052540E"/>
    <w:rsid w:val="008A4CFE"/>
    <w:rsid w:val="00A10383"/>
    <w:rsid w:val="00BB40FE"/>
    <w:rsid w:val="00D115E3"/>
    <w:rsid w:val="00E53262"/>
    <w:rsid w:val="00F36B40"/>
    <w:rsid w:val="00FE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5584A-8E9A-4DD8-9A15-19C020DD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FE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40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8A4CF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2018-11-25T11:42:00Z</dcterms:created>
  <dcterms:modified xsi:type="dcterms:W3CDTF">2019-02-07T03:58:00Z</dcterms:modified>
</cp:coreProperties>
</file>